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246" w:rsidRPr="00C61246" w:rsidRDefault="00C61246" w:rsidP="00C61246">
      <w:pPr>
        <w:shd w:val="clear" w:color="auto" w:fill="FFFFFF"/>
        <w:spacing w:after="255" w:line="240" w:lineRule="auto"/>
        <w:rPr>
          <w:rFonts w:ascii="Arial" w:eastAsia="Times New Roman" w:hAnsi="Arial" w:cs="Arial"/>
          <w:color w:val="3D4C5C"/>
          <w:sz w:val="27"/>
          <w:szCs w:val="27"/>
          <w:lang w:eastAsia="hr-HR"/>
        </w:rPr>
      </w:pPr>
      <w:r w:rsidRPr="00C61246">
        <w:rPr>
          <w:rFonts w:ascii="Arial" w:eastAsia="Times New Roman" w:hAnsi="Arial" w:cs="Arial"/>
          <w:color w:val="3D4C5C"/>
          <w:sz w:val="27"/>
          <w:szCs w:val="27"/>
          <w:lang w:eastAsia="hr-HR"/>
        </w:rPr>
        <w:t>Detalji predmeta prodaje</w:t>
      </w:r>
    </w:p>
    <w:p w:rsidR="00C61246" w:rsidRPr="00C61246" w:rsidRDefault="00C61246" w:rsidP="00C61246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hyperlink r:id="rId4" w:history="1">
        <w:r w:rsidRPr="00C61246">
          <w:rPr>
            <w:rFonts w:ascii="Arial" w:eastAsia="Times New Roman" w:hAnsi="Arial" w:cs="Arial"/>
            <w:color w:val="0074DA"/>
            <w:sz w:val="21"/>
            <w:szCs w:val="21"/>
            <w:lang w:eastAsia="hr-HR"/>
          </w:rPr>
          <w:t> Povratak na listu predmeta prodaje</w:t>
        </w:r>
      </w:hyperlink>
    </w:p>
    <w:p w:rsidR="00C61246" w:rsidRPr="00C61246" w:rsidRDefault="00C61246" w:rsidP="00C61246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61246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Nadležno tijelo</w:t>
      </w:r>
    </w:p>
    <w:p w:rsidR="00C61246" w:rsidRPr="00C61246" w:rsidRDefault="00C61246" w:rsidP="00C61246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Trgovački sud u Splitu</w:t>
      </w:r>
    </w:p>
    <w:p w:rsidR="00C61246" w:rsidRPr="00C61246" w:rsidRDefault="00C61246" w:rsidP="00C61246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61246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Poslovni broj spisa</w:t>
      </w:r>
    </w:p>
    <w:p w:rsidR="00C61246" w:rsidRPr="00C61246" w:rsidRDefault="00C61246" w:rsidP="00C61246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ST-2/2013</w:t>
      </w:r>
    </w:p>
    <w:p w:rsidR="00C61246" w:rsidRPr="00C61246" w:rsidRDefault="00C61246" w:rsidP="00C61246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61246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Opis</w:t>
      </w:r>
    </w:p>
    <w:p w:rsidR="00C61246" w:rsidRPr="00C61246" w:rsidRDefault="00C61246" w:rsidP="00C61246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Nekretnina oznake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538/299, 538/312, 538/315, 538/313, 538/310, 538/350, 538/202, 538/319, 538/204, 538/205, 538/200, 538/218, 538/297, 538/298, 538/235, 538/233, 538/206, 538/224, 538/219, 538/215, 538/217, 538/220, 538/222, 538/191, 538/306, 538/323, 538/302, 538/195, 538/210, 538/211, 538/326, 538/325, 538/327, 538/324, 538/234, 538/209, 538/223, 538/212, 538/249 upisane u ZU 1208,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538/188 upisana u ZU 1219,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538/293, 538/198 upisane u ZU 438,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538/189 upisana u ZU 827,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538/203 upisana u ZU 1213,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538/294 upisana u ZU 762,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538/295 upisana u ZU 149,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538/201, 538/296 upisana u ZU 344,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538/208, 538/309 upisane u ZU 43,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538/222 upisana u ZU 1211,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538/239 upisana u ZU 1090,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538/305 upisana u ZU 312,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538/190 upisana u ZU 959,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538/304 upisana u ZU 583,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2064 upisana u ZU 360,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538/194 upisana u ZU 1069,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538/193 upisana u ZU 1006,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538/196 upisana u ZU 664,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538/192 upisana u ZU 81,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538/345 upisana u ZU 496,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538/320 upisana u ZU 418,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538/358 upisana u ZU 68,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538/207 upisana u ZU 1212,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538/218 upisana u ZU 689,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538/216 upisana u ZU 51,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538/197 upisana u ZU 1089,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538/199 upisana u ZU 842,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538/221 upisana u ZU 1222,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538/356 upisana sve za KO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Siverić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1571/2, 1571/3, 1571/4, 1571/6, 1571/7, 1571/8, 1571/9 i 1571/11 upisane u ZU 649,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1571/10 upisana u ZU 126, dio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1705 upisana u ZU 217 sve za KO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Miočić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, u naravi svinjogojska farma sa objektima na građevinskom zemljištu, ukupne površine 135.331 m2. Nekretnina se nalazi na adresi: Svinjogojska farma, </w:t>
      </w:r>
      <w:proofErr w:type="spellStart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Miočić-Siverić</w:t>
      </w:r>
      <w:proofErr w:type="spellEnd"/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, Drniš.</w:t>
      </w:r>
    </w:p>
    <w:p w:rsidR="00C61246" w:rsidRPr="00C61246" w:rsidRDefault="00C61246" w:rsidP="00C61246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61246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Složenost predmeta prodaje</w:t>
      </w:r>
    </w:p>
    <w:p w:rsidR="00C61246" w:rsidRPr="00C61246" w:rsidRDefault="00C61246" w:rsidP="00C61246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Skupni predmet prodaje</w:t>
      </w:r>
    </w:p>
    <w:p w:rsidR="00C61246" w:rsidRPr="00C61246" w:rsidRDefault="00C61246" w:rsidP="00C61246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61246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Utvrđena vrijednost</w:t>
      </w:r>
    </w:p>
    <w:p w:rsidR="00C61246" w:rsidRPr="00C61246" w:rsidRDefault="00C61246" w:rsidP="00C61246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3.530.000,00 kn</w:t>
      </w:r>
    </w:p>
    <w:p w:rsidR="00C61246" w:rsidRPr="00C61246" w:rsidRDefault="00C61246" w:rsidP="00C61246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61246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Napomena</w:t>
      </w:r>
    </w:p>
    <w:p w:rsidR="00C61246" w:rsidRPr="00C61246" w:rsidRDefault="00C61246" w:rsidP="00C61246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61246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Nekretnina je slobodna od osoba i stvari. Vanknjižno vlasništvo stečajnog dužnika.</w:t>
      </w:r>
    </w:p>
    <w:p w:rsidR="00C61246" w:rsidRPr="00C61246" w:rsidRDefault="00C61246" w:rsidP="00C6124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hyperlink r:id="rId5" w:tooltip="Pismena vezana uz predmet prodaje objavljena na Javnoj objavi" w:history="1">
        <w:r w:rsidRPr="00C61246">
          <w:rPr>
            <w:rFonts w:ascii="Arial" w:eastAsia="Times New Roman" w:hAnsi="Arial" w:cs="Arial"/>
            <w:color w:val="0074DA"/>
            <w:sz w:val="21"/>
            <w:szCs w:val="21"/>
            <w:lang w:eastAsia="hr-HR"/>
          </w:rPr>
          <w:t>Pismena vezana uz predmet prodaje objavljena na Javnoj objavi</w:t>
        </w:r>
      </w:hyperlink>
    </w:p>
    <w:p w:rsidR="00B6481C" w:rsidRDefault="00B6481C">
      <w:bookmarkStart w:id="0" w:name="_GoBack"/>
      <w:bookmarkEnd w:id="0"/>
    </w:p>
    <w:sectPr w:rsidR="00B64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246"/>
    <w:rsid w:val="00B6481C"/>
    <w:rsid w:val="00C6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98CD4-D332-44AB-A7C4-C1E78EE87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1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3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2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1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045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8165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3276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0905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4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272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4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7385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79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401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6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nip.fina.hr/javnaobjava-web/pretrazivanje/pismena?pp=b32415b9-9ed4-4b2d-9e26-93c406519b98" TargetMode="External"/><Relationship Id="rId4" Type="http://schemas.openxmlformats.org/officeDocument/2006/relationships/hyperlink" Target="https://ponip.fina.hr/ocevidnik-web/pretrazivanje/nekretnina/povratak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2022-01-18T13:10:00Z</dcterms:created>
  <dcterms:modified xsi:type="dcterms:W3CDTF">2022-01-18T13:11:00Z</dcterms:modified>
</cp:coreProperties>
</file>